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AB30E" w14:textId="7BF87281" w:rsidR="00A7369F" w:rsidRPr="00195061" w:rsidRDefault="00121A52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center"/>
        <w:textAlignment w:val="baseline"/>
        <w:rPr>
          <w:b/>
          <w:color w:val="auto"/>
          <w:sz w:val="20"/>
        </w:rPr>
      </w:pPr>
      <w:r w:rsidRPr="00195061">
        <w:rPr>
          <w:b/>
          <w:color w:val="auto"/>
          <w:sz w:val="20"/>
        </w:rPr>
        <w:t xml:space="preserve">UNIVERSITE </w:t>
      </w:r>
      <w:r w:rsidR="006F02B3" w:rsidRPr="00195061">
        <w:rPr>
          <w:b/>
          <w:color w:val="auto"/>
          <w:sz w:val="20"/>
        </w:rPr>
        <w:t>NICE CÔTE D’AZUR</w:t>
      </w:r>
      <w:r w:rsidR="00195061">
        <w:rPr>
          <w:b/>
          <w:color w:val="auto"/>
          <w:sz w:val="20"/>
        </w:rPr>
        <w:t xml:space="preserve">- </w:t>
      </w:r>
      <w:r w:rsidRPr="00195061">
        <w:rPr>
          <w:b/>
          <w:color w:val="auto"/>
          <w:sz w:val="20"/>
        </w:rPr>
        <w:t>Insti</w:t>
      </w:r>
      <w:r w:rsidR="00B175AB" w:rsidRPr="00195061">
        <w:rPr>
          <w:b/>
          <w:color w:val="auto"/>
          <w:sz w:val="20"/>
        </w:rPr>
        <w:t>tut S</w:t>
      </w:r>
      <w:r w:rsidRPr="00195061">
        <w:rPr>
          <w:b/>
          <w:color w:val="auto"/>
          <w:sz w:val="20"/>
        </w:rPr>
        <w:t>upérieur d’</w:t>
      </w:r>
      <w:r w:rsidR="006F02B3" w:rsidRPr="00195061">
        <w:rPr>
          <w:b/>
          <w:color w:val="auto"/>
          <w:sz w:val="20"/>
        </w:rPr>
        <w:t>Économie</w:t>
      </w:r>
      <w:r w:rsidRPr="00195061">
        <w:rPr>
          <w:b/>
          <w:color w:val="auto"/>
          <w:sz w:val="20"/>
        </w:rPr>
        <w:t xml:space="preserve"> et de Mangement</w:t>
      </w:r>
    </w:p>
    <w:p w14:paraId="2BA59329" w14:textId="547BE630" w:rsidR="00121A52" w:rsidRPr="00195061" w:rsidRDefault="00AC3B0E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center"/>
        <w:textAlignment w:val="baseline"/>
        <w:rPr>
          <w:b/>
          <w:color w:val="auto"/>
          <w:sz w:val="20"/>
        </w:rPr>
      </w:pPr>
      <w:r w:rsidRPr="00195061">
        <w:rPr>
          <w:b/>
          <w:color w:val="auto"/>
          <w:sz w:val="20"/>
        </w:rPr>
        <w:t xml:space="preserve">                                                                                                   </w:t>
      </w:r>
    </w:p>
    <w:p w14:paraId="72DCFA8A" w14:textId="4EAF86D6" w:rsidR="00A7369F" w:rsidRPr="00195061" w:rsidRDefault="00A7369F" w:rsidP="00A7369F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jc w:val="center"/>
        <w:rPr>
          <w:b/>
          <w:color w:val="auto"/>
          <w:sz w:val="20"/>
        </w:rPr>
      </w:pPr>
      <w:r w:rsidRPr="00195061">
        <w:rPr>
          <w:b/>
          <w:color w:val="auto"/>
          <w:sz w:val="20"/>
          <w:highlight w:val="yellow"/>
        </w:rPr>
        <w:t>Règlement pédagogique Crise Sanitaire Covid-19</w:t>
      </w:r>
    </w:p>
    <w:p w14:paraId="6F3152A9" w14:textId="228475FF" w:rsidR="00793062" w:rsidRPr="00AC26A5" w:rsidRDefault="00121A52" w:rsidP="00AC3B0E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4111"/>
        </w:tabs>
        <w:overflowPunct w:val="0"/>
        <w:autoSpaceDE w:val="0"/>
        <w:autoSpaceDN w:val="0"/>
        <w:adjustRightInd w:val="0"/>
        <w:spacing w:line="240" w:lineRule="auto"/>
        <w:ind w:right="-35"/>
        <w:jc w:val="left"/>
        <w:textAlignment w:val="baseline"/>
        <w:rPr>
          <w:noProof/>
          <w:color w:val="auto"/>
          <w:szCs w:val="24"/>
        </w:rPr>
      </w:pPr>
      <w:r w:rsidRPr="006F02B3">
        <w:rPr>
          <w:noProof/>
          <w:szCs w:val="24"/>
        </w:rPr>
        <w:t xml:space="preserve">                                                                            </w:t>
      </w:r>
      <w:r w:rsidR="00AC3B0E" w:rsidRPr="006F02B3">
        <w:rPr>
          <w:noProof/>
          <w:szCs w:val="24"/>
        </w:rPr>
        <w:t xml:space="preserve">                            </w:t>
      </w:r>
    </w:p>
    <w:p w14:paraId="523D0FA9" w14:textId="5269C204" w:rsidR="00121A52" w:rsidRPr="00195061" w:rsidRDefault="00C17EF5" w:rsidP="00B175AB">
      <w:pPr>
        <w:jc w:val="center"/>
        <w:rPr>
          <w:b/>
          <w:bCs/>
          <w:color w:val="auto"/>
          <w:sz w:val="18"/>
          <w:szCs w:val="18"/>
        </w:rPr>
      </w:pPr>
      <w:r w:rsidRPr="00195061">
        <w:rPr>
          <w:b/>
          <w:bCs/>
          <w:color w:val="auto"/>
          <w:sz w:val="18"/>
          <w:szCs w:val="18"/>
        </w:rPr>
        <w:t>LICENCE</w:t>
      </w:r>
      <w:r w:rsidR="002425C1" w:rsidRPr="00195061">
        <w:rPr>
          <w:b/>
          <w:bCs/>
          <w:color w:val="auto"/>
          <w:sz w:val="18"/>
          <w:szCs w:val="18"/>
        </w:rPr>
        <w:t xml:space="preserve"> 3</w:t>
      </w:r>
      <w:r w:rsidR="00121A52" w:rsidRPr="00195061">
        <w:rPr>
          <w:b/>
          <w:bCs/>
          <w:color w:val="auto"/>
          <w:sz w:val="18"/>
          <w:szCs w:val="18"/>
        </w:rPr>
        <w:t xml:space="preserve"> </w:t>
      </w:r>
      <w:r w:rsidRPr="00195061">
        <w:rPr>
          <w:b/>
          <w:bCs/>
          <w:color w:val="auto"/>
          <w:sz w:val="18"/>
          <w:szCs w:val="18"/>
        </w:rPr>
        <w:t xml:space="preserve">Administration </w:t>
      </w:r>
      <w:r w:rsidR="006F02B3" w:rsidRPr="00195061">
        <w:rPr>
          <w:b/>
          <w:bCs/>
          <w:color w:val="auto"/>
          <w:sz w:val="18"/>
          <w:szCs w:val="18"/>
        </w:rPr>
        <w:t>Économique</w:t>
      </w:r>
      <w:r w:rsidRPr="00195061">
        <w:rPr>
          <w:b/>
          <w:bCs/>
          <w:color w:val="auto"/>
          <w:sz w:val="18"/>
          <w:szCs w:val="18"/>
        </w:rPr>
        <w:t xml:space="preserve"> et Sociale</w:t>
      </w:r>
    </w:p>
    <w:p w14:paraId="272277BE" w14:textId="51A0F7C5" w:rsidR="00A7369F" w:rsidRPr="00195061" w:rsidRDefault="00AA2CDF" w:rsidP="00A7369F">
      <w:pPr>
        <w:jc w:val="center"/>
        <w:rPr>
          <w:b/>
          <w:bCs/>
          <w:color w:val="auto"/>
          <w:sz w:val="18"/>
          <w:szCs w:val="18"/>
        </w:rPr>
      </w:pPr>
      <w:r w:rsidRPr="00195061">
        <w:rPr>
          <w:b/>
          <w:bCs/>
          <w:color w:val="auto"/>
          <w:sz w:val="18"/>
          <w:szCs w:val="18"/>
        </w:rPr>
        <w:t>Parcours</w:t>
      </w:r>
      <w:r w:rsidR="00C17EF5" w:rsidRPr="00195061">
        <w:rPr>
          <w:b/>
          <w:bCs/>
          <w:color w:val="auto"/>
          <w:sz w:val="18"/>
          <w:szCs w:val="18"/>
        </w:rPr>
        <w:t xml:space="preserve"> </w:t>
      </w:r>
      <w:r w:rsidR="00AC3B0E" w:rsidRPr="00195061">
        <w:rPr>
          <w:b/>
          <w:bCs/>
          <w:color w:val="auto"/>
          <w:sz w:val="18"/>
          <w:szCs w:val="18"/>
        </w:rPr>
        <w:t xml:space="preserve">ECONOMIE et </w:t>
      </w:r>
      <w:r w:rsidR="00121A52" w:rsidRPr="00195061">
        <w:rPr>
          <w:b/>
          <w:bCs/>
          <w:color w:val="auto"/>
          <w:sz w:val="18"/>
          <w:szCs w:val="18"/>
        </w:rPr>
        <w:t>GESTION DES RESSOURCES HUMAINES par Apprentissage</w:t>
      </w:r>
    </w:p>
    <w:p w14:paraId="41FA2E0B" w14:textId="535652AB" w:rsidR="00BA6ABF" w:rsidRPr="00195061" w:rsidRDefault="00121A52" w:rsidP="006F02B3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jc w:val="center"/>
        <w:rPr>
          <w:b/>
          <w:color w:val="auto"/>
          <w:sz w:val="18"/>
          <w:szCs w:val="18"/>
        </w:rPr>
      </w:pPr>
      <w:r w:rsidRPr="00195061">
        <w:rPr>
          <w:b/>
          <w:color w:val="auto"/>
          <w:sz w:val="18"/>
          <w:szCs w:val="18"/>
        </w:rPr>
        <w:t>ANNÉE UNIVERSITAIRE 201</w:t>
      </w:r>
      <w:r w:rsidR="006F02B3" w:rsidRPr="00195061">
        <w:rPr>
          <w:b/>
          <w:color w:val="auto"/>
          <w:sz w:val="18"/>
          <w:szCs w:val="18"/>
        </w:rPr>
        <w:t>9</w:t>
      </w:r>
      <w:r w:rsidR="00ED1F6C" w:rsidRPr="00195061">
        <w:rPr>
          <w:b/>
          <w:color w:val="auto"/>
          <w:sz w:val="18"/>
          <w:szCs w:val="18"/>
        </w:rPr>
        <w:t>-2</w:t>
      </w:r>
      <w:r w:rsidR="006F02B3" w:rsidRPr="00195061">
        <w:rPr>
          <w:b/>
          <w:color w:val="auto"/>
          <w:sz w:val="18"/>
          <w:szCs w:val="18"/>
        </w:rPr>
        <w:t>020</w:t>
      </w:r>
    </w:p>
    <w:p w14:paraId="6B0814E5" w14:textId="77777777" w:rsidR="00BA6ABF" w:rsidRPr="00AA2CDF" w:rsidRDefault="00BA6ABF" w:rsidP="00AA2CDF">
      <w:pPr>
        <w:autoSpaceDE w:val="0"/>
        <w:autoSpaceDN w:val="0"/>
        <w:adjustRightInd w:val="0"/>
        <w:spacing w:line="240" w:lineRule="auto"/>
        <w:rPr>
          <w:b/>
          <w:color w:val="000000" w:themeColor="text1"/>
          <w:szCs w:val="24"/>
        </w:rPr>
      </w:pPr>
    </w:p>
    <w:p w14:paraId="301672C7" w14:textId="4465A8B3" w:rsidR="00AC3B0E" w:rsidRPr="006F02B3" w:rsidRDefault="006F02B3" w:rsidP="00AC26A5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 w:firstLine="142"/>
        <w:rPr>
          <w:iCs/>
          <w:color w:val="auto"/>
          <w:sz w:val="20"/>
        </w:rPr>
      </w:pPr>
      <w:r w:rsidRPr="006F02B3">
        <w:rPr>
          <w:iCs/>
          <w:color w:val="auto"/>
          <w:sz w:val="20"/>
        </w:rPr>
        <w:t>Les enseignements surlignés en jaune ont été neutralisé</w:t>
      </w:r>
      <w:r w:rsidR="00AC26A5">
        <w:rPr>
          <w:iCs/>
          <w:color w:val="auto"/>
          <w:sz w:val="20"/>
        </w:rPr>
        <w:t>s</w:t>
      </w:r>
      <w:r w:rsidRPr="006F02B3">
        <w:rPr>
          <w:iCs/>
          <w:color w:val="auto"/>
          <w:sz w:val="20"/>
        </w:rPr>
        <w:t xml:space="preserve"> car non dispensés.</w:t>
      </w:r>
    </w:p>
    <w:p w14:paraId="6BDA540A" w14:textId="77777777" w:rsidR="006F02B3" w:rsidRPr="00421D8D" w:rsidRDefault="006F02B3" w:rsidP="00121A52">
      <w:pPr>
        <w:tabs>
          <w:tab w:val="left" w:pos="567"/>
          <w:tab w:val="left" w:pos="1134"/>
          <w:tab w:val="left" w:pos="1701"/>
          <w:tab w:val="left" w:pos="2268"/>
          <w:tab w:val="left" w:pos="4111"/>
        </w:tabs>
        <w:spacing w:line="240" w:lineRule="auto"/>
        <w:ind w:right="-35"/>
        <w:rPr>
          <w:b/>
          <w:bCs/>
          <w:iCs/>
          <w:color w:val="auto"/>
          <w:sz w:val="20"/>
        </w:rPr>
      </w:pPr>
    </w:p>
    <w:tbl>
      <w:tblPr>
        <w:tblStyle w:val="Grilledutableau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4"/>
        <w:gridCol w:w="992"/>
        <w:gridCol w:w="855"/>
        <w:gridCol w:w="1276"/>
        <w:gridCol w:w="1105"/>
      </w:tblGrid>
      <w:tr w:rsidR="00477BFA" w:rsidRPr="00477BFA" w14:paraId="4421BAC9" w14:textId="77777777" w:rsidTr="00195061">
        <w:trPr>
          <w:trHeight w:val="60"/>
        </w:trPr>
        <w:tc>
          <w:tcPr>
            <w:tcW w:w="796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83E112F" w14:textId="3F27E4C9" w:rsidR="00392B65" w:rsidRPr="00221657" w:rsidRDefault="006F02B3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MAQUETTE PEDAGOGIQUE MODIFIÉE COVID-19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026308F" w14:textId="77777777" w:rsidR="00392B65" w:rsidRPr="00221657" w:rsidRDefault="00392B65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ED1F6C" w:rsidRPr="00477BFA" w14:paraId="38D1E759" w14:textId="77777777" w:rsidTr="00195061">
        <w:trPr>
          <w:trHeight w:val="60"/>
        </w:trPr>
        <w:tc>
          <w:tcPr>
            <w:tcW w:w="4844" w:type="dxa"/>
            <w:vMerge w:val="restart"/>
            <w:tcBorders>
              <w:top w:val="single" w:sz="4" w:space="0" w:color="auto"/>
            </w:tcBorders>
            <w:shd w:val="clear" w:color="auto" w:fill="8DB3E2" w:themeFill="text2" w:themeFillTint="66"/>
            <w:vAlign w:val="center"/>
          </w:tcPr>
          <w:p w14:paraId="5D078CE1" w14:textId="6BE23D42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  <w:lang w:val="en-US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  <w:lang w:val="en-US"/>
              </w:rPr>
              <w:t>1</w:t>
            </w:r>
            <w:r>
              <w:rPr>
                <w:b/>
                <w:color w:val="auto"/>
                <w:sz w:val="18"/>
                <w:szCs w:val="18"/>
                <w:lang w:val="en-US"/>
              </w:rPr>
              <w:t xml:space="preserve">  </w:t>
            </w:r>
            <w:r w:rsidRPr="00221657">
              <w:rPr>
                <w:b/>
                <w:color w:val="auto"/>
                <w:sz w:val="18"/>
                <w:szCs w:val="18"/>
                <w:lang w:val="en-US"/>
              </w:rPr>
              <w:t xml:space="preserve">/70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  <w:lang w:val="en-US"/>
              </w:rPr>
              <w:t>/60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5B4881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 xml:space="preserve">Cours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D62AA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Barème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282F476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ECTS</w:t>
            </w:r>
          </w:p>
        </w:tc>
      </w:tr>
      <w:tr w:rsidR="00ED1F6C" w:rsidRPr="00477BFA" w14:paraId="01A93665" w14:textId="77777777" w:rsidTr="00155F0F">
        <w:trPr>
          <w:trHeight w:val="200"/>
        </w:trPr>
        <w:tc>
          <w:tcPr>
            <w:tcW w:w="4844" w:type="dxa"/>
            <w:vMerge/>
            <w:shd w:val="clear" w:color="auto" w:fill="8DB3E2" w:themeFill="text2" w:themeFillTint="66"/>
            <w:vAlign w:val="center"/>
          </w:tcPr>
          <w:p w14:paraId="67A50105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2505C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75C0294" w14:textId="77777777" w:rsidR="00ED1F6C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FDBCCB2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3E4895D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ED1F6C" w:rsidRPr="00477BFA" w14:paraId="34D3D7C0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39879A3" w14:textId="77777777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 xml:space="preserve">Analyse des Etats financiers (P. </w:t>
            </w:r>
            <w:r>
              <w:rPr>
                <w:color w:val="auto"/>
                <w:sz w:val="18"/>
                <w:szCs w:val="18"/>
              </w:rPr>
              <w:t>Gastaldi)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7F3DD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  <w:r w:rsidRPr="00221657">
              <w:rPr>
                <w:color w:val="auto"/>
                <w:sz w:val="18"/>
                <w:szCs w:val="18"/>
              </w:rPr>
              <w:t xml:space="preserve">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7B74BF1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8D4C374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55B262A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2,5</w:t>
            </w:r>
          </w:p>
        </w:tc>
      </w:tr>
      <w:tr w:rsidR="00ED1F6C" w:rsidRPr="00477BFA" w14:paraId="33B78734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3E08A6F5" w14:textId="10AFD965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  <w:highlight w:val="yellow"/>
              </w:rPr>
            </w:pPr>
            <w:r w:rsidRPr="00221657">
              <w:rPr>
                <w:color w:val="auto"/>
                <w:sz w:val="18"/>
                <w:szCs w:val="18"/>
              </w:rPr>
              <w:t>Analyse Financière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CF9E66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A09291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C79C380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464DDA2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0585BCDA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2CA98BB" w14:textId="77777777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Gestion de la Paye et de l’épargne salariale (P. Gastaldi)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151F24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FC9994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4099402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7E7FBD1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A25094B" w14:textId="77777777" w:rsidTr="00195061">
        <w:trPr>
          <w:trHeight w:val="60"/>
        </w:trPr>
        <w:tc>
          <w:tcPr>
            <w:tcW w:w="4844" w:type="dxa"/>
            <w:shd w:val="clear" w:color="auto" w:fill="FFFF00"/>
            <w:vAlign w:val="center"/>
          </w:tcPr>
          <w:p w14:paraId="76AAB229" w14:textId="0373D225" w:rsidR="00ED1F6C" w:rsidRPr="00221657" w:rsidRDefault="00ED1F6C" w:rsidP="00195061">
            <w:pPr>
              <w:spacing w:line="240" w:lineRule="auto"/>
              <w:jc w:val="left"/>
              <w:rPr>
                <w:color w:val="auto"/>
                <w:sz w:val="18"/>
                <w:szCs w:val="18"/>
                <w:highlight w:val="yellow"/>
              </w:rPr>
            </w:pPr>
            <w:r w:rsidRPr="00221657">
              <w:rPr>
                <w:color w:val="auto"/>
                <w:sz w:val="18"/>
                <w:szCs w:val="18"/>
              </w:rPr>
              <w:t>Progiciel de gestion de la paie (S. Helaine)</w:t>
            </w:r>
            <w:r w:rsidR="006F02B3">
              <w:rPr>
                <w:color w:val="auto"/>
                <w:sz w:val="18"/>
                <w:szCs w:val="18"/>
              </w:rPr>
              <w:t xml:space="preserve"> </w:t>
            </w:r>
            <w:r w:rsidR="006F02B3" w:rsidRPr="006F02B3">
              <w:rPr>
                <w:b/>
                <w:bCs/>
                <w:color w:val="auto"/>
                <w:sz w:val="18"/>
                <w:szCs w:val="18"/>
              </w:rPr>
              <w:t>NEUTRALISÉ</w:t>
            </w:r>
            <w:r w:rsidR="006F02B3">
              <w:rPr>
                <w:b/>
                <w:bCs/>
                <w:color w:val="auto"/>
                <w:sz w:val="18"/>
                <w:szCs w:val="18"/>
              </w:rPr>
              <w:t>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D81CD3A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AE72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27204FB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B35CDC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30A5E1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49E2484E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</w:rPr>
              <w:t>2</w:t>
            </w:r>
            <w:r>
              <w:rPr>
                <w:b/>
                <w:color w:val="auto"/>
                <w:sz w:val="18"/>
                <w:szCs w:val="18"/>
              </w:rPr>
              <w:t xml:space="preserve">   </w:t>
            </w:r>
            <w:r w:rsidRPr="00221657">
              <w:rPr>
                <w:b/>
                <w:color w:val="auto"/>
                <w:sz w:val="18"/>
                <w:szCs w:val="18"/>
              </w:rPr>
              <w:t>/80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8FCABCF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057E503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6F9828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Barème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4D103D3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C286AAD" w14:textId="77777777" w:rsidTr="00195061">
        <w:trPr>
          <w:trHeight w:val="71"/>
        </w:trPr>
        <w:tc>
          <w:tcPr>
            <w:tcW w:w="4844" w:type="dxa"/>
            <w:vAlign w:val="center"/>
          </w:tcPr>
          <w:p w14:paraId="3FC7BD9E" w14:textId="781C5532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Droit des sociétés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(Amelle GUESMI)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CC23183" w14:textId="5E47A586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70F25AA2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C8BF65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/30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4076E47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2213926F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5912B77" w14:textId="24FA3AF9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Management des Structures organisationnelles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(D. PASCAL)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D3D4C0C" w14:textId="3A756E5C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439B3DB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59AF7F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15275C7B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406F6CF2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63E56531" w14:textId="39AD113A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Informatique 1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(R. SALEK)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6803D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1B67E5F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BEDD146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D82727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089853D" w14:textId="77777777" w:rsidTr="00195061">
        <w:trPr>
          <w:trHeight w:val="99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0DB34EAB" w14:textId="5192AFEC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Théorie des Organisations et de la Firme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(A. HUSSENOT)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DDA5E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C334A96" w14:textId="77777777" w:rsidR="00ED1F6C" w:rsidRPr="00ED1F6C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C1665C" w14:textId="77777777" w:rsidR="00ED1F6C" w:rsidRPr="00ED1F6C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D1F6C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95F1A86" w14:textId="6FAD6673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3</w:t>
            </w:r>
          </w:p>
        </w:tc>
      </w:tr>
      <w:tr w:rsidR="00ED1F6C" w:rsidRPr="00477BFA" w14:paraId="07163FF2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6C9209F" w14:textId="06AFE5F5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 xml:space="preserve">UNITE </w:t>
            </w:r>
            <w:r w:rsidRPr="00221657">
              <w:rPr>
                <w:b/>
                <w:color w:val="auto"/>
                <w:sz w:val="18"/>
                <w:szCs w:val="18"/>
              </w:rPr>
              <w:t>3</w:t>
            </w:r>
            <w:r>
              <w:rPr>
                <w:b/>
                <w:color w:val="auto"/>
                <w:sz w:val="18"/>
                <w:szCs w:val="18"/>
              </w:rPr>
              <w:t xml:space="preserve">   </w:t>
            </w:r>
            <w:r w:rsidRPr="00221657">
              <w:rPr>
                <w:b/>
                <w:color w:val="auto"/>
                <w:sz w:val="18"/>
                <w:szCs w:val="18"/>
              </w:rPr>
              <w:t>/60</w:t>
            </w:r>
            <w:r w:rsidR="00195061">
              <w:rPr>
                <w:b/>
                <w:color w:val="auto"/>
                <w:sz w:val="18"/>
                <w:szCs w:val="18"/>
              </w:rPr>
              <w:t xml:space="preserve">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</w:rPr>
              <w:t>/40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CF534B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F49504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05A54D" w14:textId="2AB6C92C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1AA3559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1DB7B41B" w14:textId="77777777" w:rsidTr="005F21B1">
        <w:trPr>
          <w:trHeight w:val="409"/>
        </w:trPr>
        <w:tc>
          <w:tcPr>
            <w:tcW w:w="4844" w:type="dxa"/>
            <w:shd w:val="clear" w:color="auto" w:fill="FFFF00"/>
            <w:vAlign w:val="center"/>
          </w:tcPr>
          <w:p w14:paraId="7B9FD717" w14:textId="1974091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Histoire </w:t>
            </w:r>
            <w:r w:rsidR="005F21B1" w:rsidRPr="00221657">
              <w:rPr>
                <w:bCs/>
                <w:color w:val="auto"/>
                <w:sz w:val="18"/>
                <w:szCs w:val="18"/>
              </w:rPr>
              <w:t>Économique</w:t>
            </w:r>
            <w:r w:rsidRPr="00221657">
              <w:rPr>
                <w:bCs/>
                <w:color w:val="auto"/>
                <w:sz w:val="18"/>
                <w:szCs w:val="18"/>
              </w:rPr>
              <w:t xml:space="preserve"> du Travail et de la Protection Sociale</w:t>
            </w:r>
            <w:r>
              <w:rPr>
                <w:bCs/>
                <w:color w:val="auto"/>
                <w:sz w:val="18"/>
                <w:szCs w:val="18"/>
              </w:rPr>
              <w:t xml:space="preserve"> </w:t>
            </w:r>
            <w:r w:rsidR="005F21B1"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E0B85B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B14A65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3E9660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61BA5E2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404F2ECC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2B8543F4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GRH (F. Laureri)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28CC0C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CCD7E8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27B8C6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8C7492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2140463C" w14:textId="77777777" w:rsidTr="00ED1F6C">
        <w:trPr>
          <w:trHeight w:val="409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8C30DB8" w14:textId="4D182F4F" w:rsidR="00ED1F6C" w:rsidRPr="005F21B1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  <w:highlight w:val="cyan"/>
              </w:rPr>
            </w:pPr>
            <w:r w:rsidRPr="005F21B1">
              <w:rPr>
                <w:bCs/>
                <w:color w:val="auto"/>
                <w:sz w:val="18"/>
                <w:szCs w:val="18"/>
                <w:highlight w:val="cyan"/>
              </w:rPr>
              <w:t>Droit du Travail National et Communautaire (</w:t>
            </w:r>
            <w:r w:rsidR="005F21B1" w:rsidRPr="005F21B1">
              <w:rPr>
                <w:bCs/>
                <w:color w:val="auto"/>
                <w:sz w:val="18"/>
                <w:szCs w:val="18"/>
                <w:highlight w:val="cyan"/>
              </w:rPr>
              <w:t>M. Mezaguer) Réduite de 30h à 15h.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F21BDE" w14:textId="6DBFBC65" w:rsidR="00ED1F6C" w:rsidRPr="005F21B1" w:rsidRDefault="005F21B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highlight w:val="cyan"/>
              </w:rPr>
            </w:pPr>
            <w:r w:rsidRPr="005F21B1">
              <w:rPr>
                <w:color w:val="auto"/>
                <w:sz w:val="18"/>
                <w:szCs w:val="18"/>
                <w:highlight w:val="cyan"/>
              </w:rPr>
              <w:t>15</w:t>
            </w:r>
            <w:r w:rsidR="00ED1F6C" w:rsidRPr="005F21B1">
              <w:rPr>
                <w:color w:val="auto"/>
                <w:sz w:val="18"/>
                <w:szCs w:val="18"/>
                <w:highlight w:val="cyan"/>
              </w:rPr>
              <w:t xml:space="preserve">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C23ED3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4F2699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7C88A57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66A1BAB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9D31F46" w14:textId="3C996228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</w:t>
            </w:r>
            <w:r w:rsidRPr="00221657">
              <w:rPr>
                <w:b/>
                <w:bCs/>
                <w:color w:val="auto"/>
                <w:w w:val="82"/>
                <w:sz w:val="18"/>
                <w:szCs w:val="18"/>
              </w:rPr>
              <w:t xml:space="preserve"> </w:t>
            </w:r>
            <w:r w:rsidRPr="00221657">
              <w:rPr>
                <w:b/>
                <w:color w:val="auto"/>
                <w:w w:val="82"/>
                <w:sz w:val="18"/>
                <w:szCs w:val="18"/>
              </w:rPr>
              <w:t>4</w:t>
            </w:r>
            <w:r w:rsidRPr="00221657">
              <w:rPr>
                <w:b/>
                <w:color w:val="auto"/>
                <w:sz w:val="18"/>
                <w:szCs w:val="18"/>
              </w:rPr>
              <w:t>/70</w:t>
            </w:r>
            <w:r w:rsidR="00195061">
              <w:rPr>
                <w:b/>
                <w:color w:val="auto"/>
                <w:sz w:val="18"/>
                <w:szCs w:val="18"/>
              </w:rPr>
              <w:t xml:space="preserve"> </w:t>
            </w:r>
            <w:r w:rsidR="00195061" w:rsidRPr="00195061">
              <w:rPr>
                <w:b/>
                <w:color w:val="auto"/>
                <w:sz w:val="18"/>
                <w:szCs w:val="18"/>
                <w:highlight w:val="yellow"/>
              </w:rPr>
              <w:t>/30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63921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</w:t>
            </w:r>
            <w:r>
              <w:rPr>
                <w:b/>
                <w:color w:val="auto"/>
                <w:sz w:val="18"/>
                <w:szCs w:val="18"/>
              </w:rPr>
              <w:t>M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DE8C8D6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TD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66D880A" w14:textId="469DB1D1" w:rsidR="00ED1F6C" w:rsidRPr="00221657" w:rsidRDefault="00195061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6308E0B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0F651045" w14:textId="77777777" w:rsidTr="005F21B1">
        <w:trPr>
          <w:trHeight w:val="486"/>
        </w:trPr>
        <w:tc>
          <w:tcPr>
            <w:tcW w:w="4844" w:type="dxa"/>
            <w:shd w:val="clear" w:color="auto" w:fill="FFFF00"/>
            <w:vAlign w:val="center"/>
          </w:tcPr>
          <w:p w14:paraId="6B03993D" w14:textId="3DC0CF5B" w:rsidR="00ED1F6C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Conjoncture </w:t>
            </w:r>
            <w:r w:rsidR="005F21B1" w:rsidRPr="00221657">
              <w:rPr>
                <w:bCs/>
                <w:color w:val="auto"/>
                <w:sz w:val="18"/>
                <w:szCs w:val="18"/>
              </w:rPr>
              <w:t>Économique</w:t>
            </w:r>
            <w:r w:rsidRPr="00221657">
              <w:rPr>
                <w:bCs/>
                <w:color w:val="auto"/>
                <w:sz w:val="18"/>
                <w:szCs w:val="18"/>
              </w:rPr>
              <w:t xml:space="preserve"> et Politique de l’Emploi (L. Ragni)</w:t>
            </w:r>
          </w:p>
          <w:p w14:paraId="65844648" w14:textId="1F8EF767" w:rsidR="005F21B1" w:rsidRPr="005F21B1" w:rsidRDefault="005F21B1" w:rsidP="00195061">
            <w:pPr>
              <w:spacing w:line="240" w:lineRule="auto"/>
              <w:jc w:val="left"/>
              <w:rPr>
                <w:b/>
                <w:color w:val="auto"/>
                <w:sz w:val="18"/>
                <w:szCs w:val="18"/>
              </w:rPr>
            </w:pPr>
            <w:r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E892F85" w14:textId="673AAE7D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40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FF0C25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25CEA0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/30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18A3D78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4E18C407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32DDB38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Gestion administrative du personnel (A. Kulckzack))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3FB702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5C7C08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0EEA2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363944FF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54C6D73B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27250EC5" w14:textId="718E1C4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Informatique 2</w:t>
            </w:r>
            <w:r w:rsidR="006F02B3">
              <w:rPr>
                <w:bCs/>
                <w:color w:val="auto"/>
                <w:sz w:val="18"/>
                <w:szCs w:val="18"/>
              </w:rPr>
              <w:t xml:space="preserve"> (R. SALEK)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B4675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AEC80C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14C01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/10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2D19E08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32B6876F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6B3BE3DF" w14:textId="0F7FD17E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</w:t>
            </w:r>
            <w:r w:rsidRPr="00221657">
              <w:rPr>
                <w:b/>
                <w:bCs/>
                <w:color w:val="auto"/>
                <w:w w:val="82"/>
                <w:sz w:val="18"/>
                <w:szCs w:val="18"/>
              </w:rPr>
              <w:t xml:space="preserve"> </w:t>
            </w:r>
            <w:r w:rsidRPr="00221657">
              <w:rPr>
                <w:b/>
                <w:color w:val="auto"/>
                <w:w w:val="82"/>
                <w:sz w:val="18"/>
                <w:szCs w:val="18"/>
              </w:rPr>
              <w:t>5</w:t>
            </w:r>
            <w:r w:rsidRPr="00221657">
              <w:rPr>
                <w:b/>
                <w:color w:val="auto"/>
                <w:sz w:val="18"/>
                <w:szCs w:val="18"/>
              </w:rPr>
              <w:t>/</w:t>
            </w:r>
            <w:r w:rsidR="005F21B1">
              <w:rPr>
                <w:b/>
                <w:color w:val="auto"/>
                <w:sz w:val="18"/>
                <w:szCs w:val="18"/>
              </w:rPr>
              <w:t xml:space="preserve"> </w:t>
            </w:r>
            <w:r w:rsidR="0064134F">
              <w:rPr>
                <w:b/>
                <w:color w:val="auto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A1E25C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475E97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8A78C8" w14:textId="2BBD7F00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0D4888D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00AACAF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1F76734F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Droit de l’entreprise (A. Guesmi)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326A34" w14:textId="355192BB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2111D4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B5A9B1" w14:textId="2D405CCC" w:rsidR="00ED1F6C" w:rsidRPr="00221657" w:rsidRDefault="0064134F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/30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0E3B9D3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3</w:t>
            </w:r>
          </w:p>
        </w:tc>
      </w:tr>
      <w:tr w:rsidR="00ED1F6C" w:rsidRPr="00477BFA" w14:paraId="57ACA99F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548F896B" w14:textId="27C8039A" w:rsidR="00ED1F6C" w:rsidRPr="00221657" w:rsidRDefault="005F21B1" w:rsidP="00195061">
            <w:pPr>
              <w:spacing w:line="240" w:lineRule="auto"/>
              <w:jc w:val="left"/>
              <w:rPr>
                <w:bCs/>
                <w:color w:val="auto"/>
                <w:spacing w:val="4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4"/>
                <w:sz w:val="18"/>
                <w:szCs w:val="18"/>
              </w:rPr>
              <w:t>Économie</w:t>
            </w:r>
            <w:r w:rsidR="00ED1F6C" w:rsidRPr="00221657">
              <w:rPr>
                <w:bCs/>
                <w:color w:val="auto"/>
                <w:spacing w:val="4"/>
                <w:sz w:val="18"/>
                <w:szCs w:val="18"/>
              </w:rPr>
              <w:t xml:space="preserve"> Internationale et Européenne (S. Rocchia)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97B187" w14:textId="4937F38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8251D9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8AC873" w14:textId="4E6334F0" w:rsidR="00ED1F6C" w:rsidRPr="00221657" w:rsidRDefault="0064134F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C38BCB7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662BE81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F41D65" w14:textId="1497BDF4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3"/>
                <w:sz w:val="18"/>
                <w:szCs w:val="18"/>
              </w:rPr>
              <w:t>Anglais 1</w:t>
            </w:r>
            <w:r w:rsidR="0064134F">
              <w:rPr>
                <w:bCs/>
                <w:color w:val="auto"/>
                <w:spacing w:val="3"/>
                <w:sz w:val="18"/>
                <w:szCs w:val="18"/>
              </w:rPr>
              <w:t>&amp;2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1185CF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EB46A0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A5505CE" w14:textId="272DE212" w:rsidR="00ED1F6C" w:rsidRPr="00221657" w:rsidRDefault="0064134F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  <w:r w:rsidR="00ED1F6C" w:rsidRPr="00221657">
              <w:rPr>
                <w:color w:val="auto"/>
                <w:sz w:val="18"/>
                <w:szCs w:val="18"/>
              </w:rPr>
              <w:t xml:space="preserve"> h/</w:t>
            </w:r>
            <w:r>
              <w:rPr>
                <w:color w:val="auto"/>
                <w:sz w:val="18"/>
                <w:szCs w:val="18"/>
              </w:rPr>
              <w:t>2</w:t>
            </w:r>
            <w:r w:rsidR="00ED1F6C" w:rsidRPr="002216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CC9990" w14:textId="1C30701E" w:rsidR="00ED1F6C" w:rsidRPr="00221657" w:rsidRDefault="0064134F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 w:rsidR="00ED1F6C" w:rsidRPr="00477BFA" w14:paraId="0FB4CF0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14:paraId="3D740F87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6</w:t>
            </w:r>
            <w:r w:rsidRPr="00221657">
              <w:rPr>
                <w:b/>
                <w:color w:val="auto"/>
                <w:sz w:val="18"/>
                <w:szCs w:val="18"/>
              </w:rPr>
              <w:t>/80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8847EF8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E07AA2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717DE56" w14:textId="540DCCCA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14:paraId="39B92B0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195061" w:rsidRPr="00477BFA" w14:paraId="616B86A5" w14:textId="77777777" w:rsidTr="00205E44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26777326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Droit du Travail National et Communautaire 2 (P. Reis)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93B57" w14:textId="3CB2FE93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65DD5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3A9D6E" w14:textId="2F3169FC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651C4" w14:textId="77777777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195061" w:rsidRPr="00477BFA" w14:paraId="41984F15" w14:textId="77777777" w:rsidTr="00205E44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75195BDA" w14:textId="194CAEC5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Management stratégique des RH </w:t>
            </w:r>
            <w:r>
              <w:rPr>
                <w:bCs/>
                <w:color w:val="auto"/>
                <w:sz w:val="18"/>
                <w:szCs w:val="18"/>
              </w:rPr>
              <w:t>(Terazzoni)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5BA52" w14:textId="52694A9C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9CD01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EAA8ACF" w14:textId="15BBB1AE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9C132C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195061" w:rsidRPr="00477BFA" w14:paraId="24F490C6" w14:textId="77777777" w:rsidTr="00195061">
        <w:trPr>
          <w:trHeight w:val="60"/>
        </w:trPr>
        <w:tc>
          <w:tcPr>
            <w:tcW w:w="4844" w:type="dxa"/>
            <w:shd w:val="clear" w:color="auto" w:fill="FFFFFF" w:themeFill="background1"/>
            <w:vAlign w:val="center"/>
          </w:tcPr>
          <w:p w14:paraId="0B1EB924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Management des Systèmes d’Information (M. Moushine)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14BC2" w14:textId="5BB97F31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4155D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7A459FD" w14:textId="5C9C1E7A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1D2A82" w14:textId="77777777" w:rsidR="00195061" w:rsidRPr="00221657" w:rsidRDefault="00195061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</w:t>
            </w:r>
          </w:p>
        </w:tc>
      </w:tr>
      <w:tr w:rsidR="00195061" w:rsidRPr="00477BFA" w14:paraId="27798BEF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562C3B6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Perspectives Organisationnelle des RH (F. Laureri)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8FAF768" w14:textId="5C0D2CFD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EF225E6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AA4CF96" w14:textId="6C4A05FC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EF6CB7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6FBC5799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ED1F6C" w:rsidRPr="00477BFA" w14:paraId="7C0F7D44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7CFA1355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7</w:t>
            </w:r>
            <w:r w:rsidRPr="00221657">
              <w:rPr>
                <w:b/>
                <w:color w:val="auto"/>
                <w:sz w:val="18"/>
                <w:szCs w:val="18"/>
              </w:rPr>
              <w:t>/30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0C496F9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0E081EF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FE57F7F" w14:textId="474BED3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12590487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195061" w:rsidRPr="00477BFA" w14:paraId="109C3FD7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79458BD1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Introduction aux concepts RH : Recrutement GPEC Formation (A. Kulckzack)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C11C357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507FC888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13CE0D9" w14:textId="46DB3AE1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871BD">
              <w:rPr>
                <w:color w:val="auto"/>
                <w:sz w:val="18"/>
                <w:szCs w:val="18"/>
              </w:rPr>
              <w:t>/</w:t>
            </w:r>
            <w:r w:rsidR="00F1320E">
              <w:rPr>
                <w:color w:val="auto"/>
                <w:sz w:val="18"/>
                <w:szCs w:val="18"/>
              </w:rPr>
              <w:t>1</w:t>
            </w:r>
            <w:bookmarkStart w:id="0" w:name="_GoBack"/>
            <w:bookmarkEnd w:id="0"/>
            <w:r w:rsidRPr="002871BD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78ABDB3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195061" w:rsidRPr="00477BFA" w14:paraId="7B5D1D83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5549DD57" w14:textId="77777777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Gestion des conflits et psychologie des RH (S. Baradat)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DBD4254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24 h/20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30A63D53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48B6474" w14:textId="7BB7E046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871BD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2299A509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2</w:t>
            </w:r>
          </w:p>
        </w:tc>
      </w:tr>
      <w:tr w:rsidR="00ED1F6C" w:rsidRPr="00477BFA" w14:paraId="35F0CFFF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3E42233A" w14:textId="77777777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8 /100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A4E2CA2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412FE0B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A8D8DF" w14:textId="41F03898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439493A4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65560DFC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7268462C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Projets Tuteurés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58EC57" w14:textId="652E2094" w:rsidR="00ED1F6C" w:rsidRPr="00221657" w:rsidRDefault="00ED1F6C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50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F6F7DE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3CE406" w14:textId="65FF40ED" w:rsidR="00ED1F6C" w:rsidRPr="00195061" w:rsidRDefault="00ED1F6C" w:rsidP="00195061">
            <w:pPr>
              <w:spacing w:line="240" w:lineRule="auto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204985D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8</w:t>
            </w:r>
          </w:p>
        </w:tc>
      </w:tr>
      <w:tr w:rsidR="00195061" w:rsidRPr="00477BFA" w14:paraId="26E2EDCA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1FC98505" w14:textId="0655724D" w:rsidR="00195061" w:rsidRPr="00221657" w:rsidRDefault="00195061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Mémoire professionnel et alternance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00C618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5BC3FD0" w14:textId="77777777" w:rsidR="00195061" w:rsidRPr="00221657" w:rsidRDefault="00195061" w:rsidP="00195061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E8F824" w14:textId="0C6AB3F8" w:rsidR="00195061" w:rsidRPr="00195061" w:rsidRDefault="00195061" w:rsidP="00195061">
            <w:pPr>
              <w:spacing w:line="240" w:lineRule="auto"/>
              <w:jc w:val="center"/>
              <w:rPr>
                <w:bCs/>
                <w:color w:val="auto"/>
                <w:sz w:val="18"/>
                <w:szCs w:val="18"/>
              </w:rPr>
            </w:pPr>
            <w:r w:rsidRPr="00195061">
              <w:rPr>
                <w:bCs/>
                <w:color w:val="auto"/>
                <w:sz w:val="18"/>
                <w:szCs w:val="18"/>
              </w:rPr>
              <w:t>/100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1842DEE" w14:textId="77777777" w:rsidR="00195061" w:rsidRPr="00221657" w:rsidRDefault="00195061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D1F6C" w:rsidRPr="00477BFA" w14:paraId="1F0B0A5C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vAlign w:val="center"/>
          </w:tcPr>
          <w:p w14:paraId="31637376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Méthodologie et suivi de mémoires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513375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50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2FF52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FDDD235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3BD615B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D1F6C" w:rsidRPr="00477BFA" w14:paraId="0F7FB7C3" w14:textId="77777777" w:rsidTr="00195061">
        <w:trPr>
          <w:trHeight w:val="60"/>
        </w:trPr>
        <w:tc>
          <w:tcPr>
            <w:tcW w:w="4844" w:type="dxa"/>
            <w:shd w:val="clear" w:color="auto" w:fill="8DB3E2" w:themeFill="text2" w:themeFillTint="66"/>
            <w:vAlign w:val="center"/>
          </w:tcPr>
          <w:p w14:paraId="059923D9" w14:textId="6F8B6E16" w:rsidR="00ED1F6C" w:rsidRPr="00221657" w:rsidRDefault="00ED1F6C" w:rsidP="00195061">
            <w:pPr>
              <w:spacing w:line="240" w:lineRule="auto"/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221657">
              <w:rPr>
                <w:b/>
                <w:bCs/>
                <w:color w:val="auto"/>
                <w:sz w:val="18"/>
                <w:szCs w:val="18"/>
              </w:rPr>
              <w:t>UNITE 9</w:t>
            </w:r>
            <w:r w:rsidRPr="00221657">
              <w:rPr>
                <w:b/>
                <w:color w:val="auto"/>
                <w:sz w:val="18"/>
                <w:szCs w:val="18"/>
              </w:rPr>
              <w:t>/50</w:t>
            </w:r>
            <w:r w:rsidR="00244337">
              <w:rPr>
                <w:b/>
                <w:color w:val="auto"/>
                <w:sz w:val="18"/>
                <w:szCs w:val="18"/>
              </w:rPr>
              <w:t xml:space="preserve"> </w:t>
            </w:r>
            <w:r w:rsidR="00244337" w:rsidRPr="00244337">
              <w:rPr>
                <w:b/>
                <w:color w:val="auto"/>
                <w:sz w:val="18"/>
                <w:szCs w:val="18"/>
                <w:highlight w:val="yellow"/>
              </w:rPr>
              <w:t>/40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00E6B0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Cours CC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9EEA3E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B8D337A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221657">
              <w:rPr>
                <w:b/>
                <w:color w:val="auto"/>
                <w:sz w:val="18"/>
                <w:szCs w:val="18"/>
              </w:rPr>
              <w:t>TD CC</w:t>
            </w:r>
          </w:p>
        </w:tc>
        <w:tc>
          <w:tcPr>
            <w:tcW w:w="1105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14:paraId="62FC98D3" w14:textId="77777777" w:rsidR="00ED1F6C" w:rsidRPr="00221657" w:rsidRDefault="00ED1F6C" w:rsidP="00195061">
            <w:pPr>
              <w:spacing w:line="240" w:lineRule="auto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ED1F6C" w:rsidRPr="00477BFA" w14:paraId="2B047389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31B976E7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pacing w:val="2"/>
                <w:sz w:val="18"/>
                <w:szCs w:val="18"/>
              </w:rPr>
            </w:pPr>
            <w:r w:rsidRPr="00221657">
              <w:rPr>
                <w:bCs/>
                <w:color w:val="auto"/>
                <w:spacing w:val="2"/>
                <w:sz w:val="18"/>
                <w:szCs w:val="18"/>
              </w:rPr>
              <w:t>Management par la qualité totale (F. Canard)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3134533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15 h/10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055281BC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947B25B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5E923B94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1</w:t>
            </w:r>
          </w:p>
        </w:tc>
      </w:tr>
      <w:tr w:rsidR="00ED1F6C" w:rsidRPr="00477BFA" w14:paraId="6BD4C70C" w14:textId="77777777" w:rsidTr="00195061">
        <w:trPr>
          <w:trHeight w:val="60"/>
        </w:trPr>
        <w:tc>
          <w:tcPr>
            <w:tcW w:w="4844" w:type="dxa"/>
            <w:vAlign w:val="center"/>
          </w:tcPr>
          <w:p w14:paraId="64D10F48" w14:textId="77777777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>Techniques Quantitatives de Gestion (E. Demolli)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344260E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20 h/20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14:paraId="2874CC51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CF021D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14:paraId="5790DF56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221657">
              <w:rPr>
                <w:color w:val="auto"/>
                <w:sz w:val="18"/>
                <w:szCs w:val="18"/>
              </w:rPr>
              <w:t>1</w:t>
            </w:r>
          </w:p>
        </w:tc>
      </w:tr>
      <w:tr w:rsidR="00ED1F6C" w:rsidRPr="00477BFA" w14:paraId="07430C16" w14:textId="77777777" w:rsidTr="00195061">
        <w:trPr>
          <w:trHeight w:val="60"/>
        </w:trPr>
        <w:tc>
          <w:tcPr>
            <w:tcW w:w="48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14:paraId="4E427EE2" w14:textId="1956EB04" w:rsidR="00ED1F6C" w:rsidRPr="00221657" w:rsidRDefault="00ED1F6C" w:rsidP="00195061">
            <w:pPr>
              <w:spacing w:line="240" w:lineRule="auto"/>
              <w:jc w:val="left"/>
              <w:rPr>
                <w:bCs/>
                <w:color w:val="auto"/>
                <w:sz w:val="18"/>
                <w:szCs w:val="18"/>
              </w:rPr>
            </w:pPr>
            <w:r w:rsidRPr="00221657">
              <w:rPr>
                <w:bCs/>
                <w:color w:val="auto"/>
                <w:sz w:val="18"/>
                <w:szCs w:val="18"/>
              </w:rPr>
              <w:t xml:space="preserve">Calcul économique appliqué </w:t>
            </w:r>
            <w:r w:rsidR="005F21B1" w:rsidRPr="005F21B1">
              <w:rPr>
                <w:b/>
                <w:color w:val="auto"/>
                <w:sz w:val="18"/>
                <w:szCs w:val="18"/>
              </w:rPr>
              <w:t>NEUTRALISÉE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680A84FB" w14:textId="05C41573" w:rsidR="00ED1F6C" w:rsidRPr="00221657" w:rsidRDefault="00AC26A5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  <w:r w:rsidR="00ED1F6C" w:rsidRPr="00221657">
              <w:rPr>
                <w:color w:val="auto"/>
                <w:sz w:val="18"/>
                <w:szCs w:val="18"/>
              </w:rPr>
              <w:t xml:space="preserve"> h</w:t>
            </w:r>
          </w:p>
        </w:tc>
        <w:tc>
          <w:tcPr>
            <w:tcW w:w="85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769C8C10" w14:textId="77777777" w:rsidR="00ED1F6C" w:rsidRPr="00221657" w:rsidRDefault="00ED1F6C" w:rsidP="00195061">
            <w:pPr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  <w:vAlign w:val="center"/>
          </w:tcPr>
          <w:p w14:paraId="6EB63DD1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  <w:vAlign w:val="center"/>
          </w:tcPr>
          <w:p w14:paraId="606E6C71" w14:textId="77777777" w:rsidR="00ED1F6C" w:rsidRPr="00221657" w:rsidRDefault="00ED1F6C" w:rsidP="00195061">
            <w:pPr>
              <w:spacing w:before="60" w:line="240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221657">
              <w:rPr>
                <w:color w:val="auto"/>
                <w:sz w:val="18"/>
                <w:szCs w:val="18"/>
                <w:lang w:val="en-US"/>
              </w:rPr>
              <w:t>1,5</w:t>
            </w:r>
          </w:p>
        </w:tc>
      </w:tr>
    </w:tbl>
    <w:p w14:paraId="4B221DEC" w14:textId="76E2BDCC" w:rsidR="0055158E" w:rsidRPr="0055158E" w:rsidRDefault="0055158E" w:rsidP="0055158E"/>
    <w:p w14:paraId="73983DDB" w14:textId="3289F96A" w:rsidR="0055158E" w:rsidRPr="0055158E" w:rsidRDefault="0055158E" w:rsidP="0055158E"/>
    <w:p w14:paraId="72321EE9" w14:textId="07D8D4D2" w:rsidR="0055158E" w:rsidRPr="0055158E" w:rsidRDefault="0055158E" w:rsidP="0055158E"/>
    <w:p w14:paraId="24693FA7" w14:textId="74BBA874" w:rsidR="0055158E" w:rsidRPr="0055158E" w:rsidRDefault="0055158E" w:rsidP="0055158E"/>
    <w:p w14:paraId="5E3A7295" w14:textId="034AB57E" w:rsidR="0055158E" w:rsidRPr="0055158E" w:rsidRDefault="0055158E" w:rsidP="0055158E"/>
    <w:p w14:paraId="642163CF" w14:textId="6FFEEF83" w:rsidR="0055158E" w:rsidRPr="0055158E" w:rsidRDefault="0055158E" w:rsidP="0055158E"/>
    <w:p w14:paraId="22377A57" w14:textId="455D17EC" w:rsidR="0055158E" w:rsidRPr="0055158E" w:rsidRDefault="0055158E" w:rsidP="0055158E"/>
    <w:p w14:paraId="1F6B9B0B" w14:textId="7E27B475" w:rsidR="0055158E" w:rsidRPr="0055158E" w:rsidRDefault="0055158E" w:rsidP="0055158E"/>
    <w:p w14:paraId="5442E6F0" w14:textId="3830F74E" w:rsidR="0055158E" w:rsidRPr="0055158E" w:rsidRDefault="0055158E" w:rsidP="0055158E">
      <w:pPr>
        <w:tabs>
          <w:tab w:val="left" w:pos="2417"/>
        </w:tabs>
      </w:pPr>
      <w:r>
        <w:tab/>
      </w:r>
    </w:p>
    <w:p w14:paraId="6004EE25" w14:textId="77777777" w:rsidR="0055158E" w:rsidRPr="0055158E" w:rsidRDefault="0055158E" w:rsidP="0055158E"/>
    <w:sectPr w:rsidR="0055158E" w:rsidRPr="0055158E" w:rsidSect="001950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48162" w14:textId="77777777" w:rsidR="00DA4268" w:rsidRDefault="00DA4268" w:rsidP="00121A52">
      <w:pPr>
        <w:spacing w:line="240" w:lineRule="auto"/>
      </w:pPr>
      <w:r>
        <w:separator/>
      </w:r>
    </w:p>
  </w:endnote>
  <w:endnote w:type="continuationSeparator" w:id="0">
    <w:p w14:paraId="57698959" w14:textId="77777777" w:rsidR="00DA4268" w:rsidRDefault="00DA4268" w:rsidP="00121A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0800" w14:textId="77777777" w:rsidR="000B0EC9" w:rsidRDefault="000B0E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1252905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5E731918" w14:textId="6D66A060" w:rsidR="0043627E" w:rsidRDefault="0043627E" w:rsidP="0055158E">
        <w:pPr>
          <w:pStyle w:val="Pieddepage"/>
          <w:jc w:val="center"/>
          <w:rPr>
            <w:bCs/>
            <w:sz w:val="20"/>
          </w:rPr>
        </w:pPr>
      </w:p>
      <w:p w14:paraId="0096865D" w14:textId="77777777" w:rsidR="00E11364" w:rsidRPr="0055158E" w:rsidRDefault="00E11364">
        <w:pPr>
          <w:pStyle w:val="Pieddepage"/>
          <w:jc w:val="right"/>
          <w:rPr>
            <w:color w:val="000000" w:themeColor="text1"/>
          </w:rPr>
        </w:pPr>
        <w:r w:rsidRPr="0055158E">
          <w:rPr>
            <w:color w:val="000000" w:themeColor="text1"/>
          </w:rPr>
          <w:fldChar w:fldCharType="begin"/>
        </w:r>
        <w:r w:rsidRPr="0055158E">
          <w:rPr>
            <w:color w:val="000000" w:themeColor="text1"/>
          </w:rPr>
          <w:instrText>PAGE   \* MERGEFORMAT</w:instrText>
        </w:r>
        <w:r w:rsidRPr="0055158E">
          <w:rPr>
            <w:color w:val="000000" w:themeColor="text1"/>
          </w:rPr>
          <w:fldChar w:fldCharType="separate"/>
        </w:r>
        <w:r w:rsidR="007C4E43" w:rsidRPr="0055158E">
          <w:rPr>
            <w:noProof/>
            <w:color w:val="000000" w:themeColor="text1"/>
          </w:rPr>
          <w:t>1</w:t>
        </w:r>
        <w:r w:rsidRPr="0055158E">
          <w:rPr>
            <w:color w:val="000000" w:themeColor="text1"/>
          </w:rPr>
          <w:fldChar w:fldCharType="end"/>
        </w:r>
      </w:p>
    </w:sdtContent>
  </w:sdt>
  <w:p w14:paraId="29AD4CB1" w14:textId="77777777" w:rsidR="00E11364" w:rsidRDefault="00E1136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FDDF" w14:textId="77777777" w:rsidR="000B0EC9" w:rsidRDefault="000B0E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024A9" w14:textId="77777777" w:rsidR="00DA4268" w:rsidRDefault="00DA4268" w:rsidP="00121A52">
      <w:pPr>
        <w:spacing w:line="240" w:lineRule="auto"/>
      </w:pPr>
      <w:r>
        <w:separator/>
      </w:r>
    </w:p>
  </w:footnote>
  <w:footnote w:type="continuationSeparator" w:id="0">
    <w:p w14:paraId="36DFC283" w14:textId="77777777" w:rsidR="00DA4268" w:rsidRDefault="00DA4268" w:rsidP="00121A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42020" w14:textId="77777777" w:rsidR="000B0EC9" w:rsidRDefault="000B0E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40774" w14:textId="0B0C962B" w:rsidR="00912E5E" w:rsidRPr="00912E5E" w:rsidRDefault="00195061" w:rsidP="00912E5E">
    <w:pPr>
      <w:pStyle w:val="En-tte"/>
      <w:jc w:val="right"/>
      <w:rPr>
        <w:color w:val="auto"/>
        <w:sz w:val="20"/>
      </w:rPr>
    </w:pPr>
    <w:r w:rsidRPr="00195061">
      <w:rPr>
        <w:noProof/>
        <w:color w:val="auto"/>
        <w:sz w:val="20"/>
      </w:rPr>
      <w:drawing>
        <wp:anchor distT="0" distB="0" distL="114300" distR="114300" simplePos="0" relativeHeight="251658240" behindDoc="0" locked="0" layoutInCell="1" allowOverlap="1" wp14:anchorId="7CE9A26B" wp14:editId="08D2B257">
          <wp:simplePos x="0" y="0"/>
          <wp:positionH relativeFrom="column">
            <wp:posOffset>-264104</wp:posOffset>
          </wp:positionH>
          <wp:positionV relativeFrom="paragraph">
            <wp:posOffset>11126</wp:posOffset>
          </wp:positionV>
          <wp:extent cx="2035534" cy="773871"/>
          <wp:effectExtent l="0" t="0" r="0" b="1270"/>
          <wp:wrapNone/>
          <wp:docPr id="1" name="Image 1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2B3">
      <w:rPr>
        <w:color w:val="auto"/>
        <w:sz w:val="20"/>
      </w:rPr>
      <w:t>14/04/20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5039" w14:textId="77777777" w:rsidR="000B0EC9" w:rsidRDefault="000B0E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36C"/>
    <w:rsid w:val="00034164"/>
    <w:rsid w:val="00092A06"/>
    <w:rsid w:val="000B0EC9"/>
    <w:rsid w:val="000B575D"/>
    <w:rsid w:val="000C780B"/>
    <w:rsid w:val="00121A52"/>
    <w:rsid w:val="001310B8"/>
    <w:rsid w:val="001422F2"/>
    <w:rsid w:val="00147662"/>
    <w:rsid w:val="0015668D"/>
    <w:rsid w:val="00167186"/>
    <w:rsid w:val="001849F7"/>
    <w:rsid w:val="00195061"/>
    <w:rsid w:val="001C7C46"/>
    <w:rsid w:val="00221657"/>
    <w:rsid w:val="002425C1"/>
    <w:rsid w:val="00244337"/>
    <w:rsid w:val="00280614"/>
    <w:rsid w:val="00283221"/>
    <w:rsid w:val="002B2092"/>
    <w:rsid w:val="002B6225"/>
    <w:rsid w:val="00306818"/>
    <w:rsid w:val="003170A8"/>
    <w:rsid w:val="00392B65"/>
    <w:rsid w:val="003D754F"/>
    <w:rsid w:val="003F6389"/>
    <w:rsid w:val="0041695E"/>
    <w:rsid w:val="004268EC"/>
    <w:rsid w:val="004348AB"/>
    <w:rsid w:val="0043627E"/>
    <w:rsid w:val="00477BFA"/>
    <w:rsid w:val="004915FD"/>
    <w:rsid w:val="00512DAF"/>
    <w:rsid w:val="00515E31"/>
    <w:rsid w:val="0055158E"/>
    <w:rsid w:val="00582D99"/>
    <w:rsid w:val="0059213B"/>
    <w:rsid w:val="005A428F"/>
    <w:rsid w:val="005F21B1"/>
    <w:rsid w:val="006174EC"/>
    <w:rsid w:val="00623FAB"/>
    <w:rsid w:val="006337D6"/>
    <w:rsid w:val="0064134F"/>
    <w:rsid w:val="0067336C"/>
    <w:rsid w:val="00685B1D"/>
    <w:rsid w:val="006D152B"/>
    <w:rsid w:val="006D21BE"/>
    <w:rsid w:val="006F02B3"/>
    <w:rsid w:val="006F2DA3"/>
    <w:rsid w:val="00764938"/>
    <w:rsid w:val="00793062"/>
    <w:rsid w:val="007C0418"/>
    <w:rsid w:val="007C4E43"/>
    <w:rsid w:val="007F74CF"/>
    <w:rsid w:val="00840DB5"/>
    <w:rsid w:val="008C1053"/>
    <w:rsid w:val="008D1E92"/>
    <w:rsid w:val="00912E5E"/>
    <w:rsid w:val="009452C1"/>
    <w:rsid w:val="00953AAF"/>
    <w:rsid w:val="0098307B"/>
    <w:rsid w:val="009F2962"/>
    <w:rsid w:val="00A01CFB"/>
    <w:rsid w:val="00A10D0B"/>
    <w:rsid w:val="00A720C3"/>
    <w:rsid w:val="00A7369F"/>
    <w:rsid w:val="00A73D3B"/>
    <w:rsid w:val="00AA2CDF"/>
    <w:rsid w:val="00AC26A5"/>
    <w:rsid w:val="00AC3B0E"/>
    <w:rsid w:val="00AF7BA4"/>
    <w:rsid w:val="00B07EF6"/>
    <w:rsid w:val="00B175AB"/>
    <w:rsid w:val="00B37ADD"/>
    <w:rsid w:val="00B83A05"/>
    <w:rsid w:val="00BA10A2"/>
    <w:rsid w:val="00BA6ABF"/>
    <w:rsid w:val="00C04721"/>
    <w:rsid w:val="00C17EF5"/>
    <w:rsid w:val="00C302CC"/>
    <w:rsid w:val="00C5059E"/>
    <w:rsid w:val="00D05DE2"/>
    <w:rsid w:val="00D578AC"/>
    <w:rsid w:val="00D72C8D"/>
    <w:rsid w:val="00DA4268"/>
    <w:rsid w:val="00E03EF4"/>
    <w:rsid w:val="00E11364"/>
    <w:rsid w:val="00E33804"/>
    <w:rsid w:val="00E45F9E"/>
    <w:rsid w:val="00E57513"/>
    <w:rsid w:val="00EB42DC"/>
    <w:rsid w:val="00EC694D"/>
    <w:rsid w:val="00ED1F6C"/>
    <w:rsid w:val="00ED366C"/>
    <w:rsid w:val="00EE4A71"/>
    <w:rsid w:val="00F1057F"/>
    <w:rsid w:val="00F1320E"/>
    <w:rsid w:val="00F24553"/>
    <w:rsid w:val="00F274F8"/>
    <w:rsid w:val="00F418A3"/>
    <w:rsid w:val="00F617B5"/>
    <w:rsid w:val="00F730C5"/>
    <w:rsid w:val="00FD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C3809"/>
  <w15:docId w15:val="{34D4B70B-8867-4EF3-9810-ED61346F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Normal">
    <w:name w:val="Normal"/>
    <w:qFormat/>
    <w:rsid w:val="00121A52"/>
    <w:pPr>
      <w:spacing w:line="360" w:lineRule="auto"/>
      <w:jc w:val="both"/>
    </w:pPr>
    <w:rPr>
      <w:rFonts w:eastAsia="Times New Roman" w:cs="Times New Roman"/>
      <w:color w:val="0000FF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F7B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F7B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7B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F7B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7B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F7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AF7B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F7B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F7B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F7BA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">
    <w:name w:val="Title"/>
    <w:basedOn w:val="Normal"/>
    <w:link w:val="TitreCar"/>
    <w:uiPriority w:val="10"/>
    <w:qFormat/>
    <w:rsid w:val="00AF7B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7B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centuation">
    <w:name w:val="Emphasis"/>
    <w:uiPriority w:val="20"/>
    <w:qFormat/>
    <w:rsid w:val="00AF7BA4"/>
    <w:rPr>
      <w:i/>
      <w:iCs/>
    </w:rPr>
  </w:style>
  <w:style w:type="paragraph" w:styleId="Paragraphedeliste">
    <w:name w:val="List Paragraph"/>
    <w:basedOn w:val="Normal"/>
    <w:uiPriority w:val="34"/>
    <w:qFormat/>
    <w:rsid w:val="00EC694D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1A52"/>
    <w:rPr>
      <w:rFonts w:eastAsia="Times New Roman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21A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A52"/>
    <w:rPr>
      <w:rFonts w:ascii="Tahoma" w:eastAsia="Times New Roman" w:hAnsi="Tahoma" w:cs="Tahoma"/>
      <w:color w:val="0000FF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21A5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A52"/>
    <w:rPr>
      <w:rFonts w:eastAsia="Times New Roman" w:cs="Times New Roman"/>
      <w:color w:val="0000FF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121A5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121A52"/>
    <w:rPr>
      <w:rFonts w:eastAsia="Times New Roman" w:cs="Times New Roman"/>
      <w:color w:val="0000FF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43627E"/>
    <w:pPr>
      <w:spacing w:line="240" w:lineRule="auto"/>
    </w:pPr>
    <w:rPr>
      <w:color w:val="auto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43627E"/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154618-3201-4597-9B1B-3AF8C774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Ragni</dc:creator>
  <cp:lastModifiedBy>André Giauffer</cp:lastModifiedBy>
  <cp:revision>17</cp:revision>
  <dcterms:created xsi:type="dcterms:W3CDTF">2016-09-14T14:28:00Z</dcterms:created>
  <dcterms:modified xsi:type="dcterms:W3CDTF">2020-04-21T20:08:00Z</dcterms:modified>
</cp:coreProperties>
</file>